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t>Приложение №1</w:t>
      </w:r>
    </w:p>
    <w:p w:rsidR="00083DC0" w:rsidRDefault="00F65584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r>
        <w:t>к письму Федеральной службы по надзору в сфере защиты прав потребителей и благополучия человека</w:t>
      </w:r>
      <w:r>
        <w:tab/>
      </w:r>
      <w:r>
        <w:rPr>
          <w:color w:val="4A4C61"/>
        </w:rPr>
        <w:t>/</w:t>
      </w:r>
      <w:r>
        <w:rPr>
          <w:color w:val="78799C"/>
        </w:rPr>
        <w:t xml:space="preserve">, </w:t>
      </w:r>
      <w:r>
        <w:rPr>
          <w:color w:val="78799C"/>
          <w:vertAlign w:val="subscript"/>
          <w:lang w:val="en-US" w:eastAsia="en-US" w:bidi="en-US"/>
        </w:rPr>
        <w:t>z</w:t>
      </w:r>
      <w:r>
        <w:rPr>
          <w:color w:val="4A4C61"/>
        </w:rPr>
        <w:t>_</w:t>
      </w:r>
    </w:p>
    <w:p w:rsidR="00083DC0" w:rsidRDefault="000D38FB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5.15pt;margin-top:10pt;width:13.95pt;height:11.05pt;z-index:-125829372;mso-wrap-distance-left:0;mso-wrap-distance-right:0;mso-position-horizontal-relative:margin" filled="f" stroked="f">
            <v:textbox style="mso-fit-shape-to-text:t" inset="0,0,0,0">
              <w:txbxContent>
                <w:p w:rsidR="000D38FB" w:rsidRDefault="00C80EDA">
                  <w:r>
                    <w:t>ОТ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proofErr w:type="spellStart"/>
      <w:r w:rsidR="00F65584">
        <w:t>зс</w:t>
      </w:r>
      <w:proofErr w:type="spellEnd"/>
      <w:r w:rsidR="00F65584">
        <w:t xml:space="preserve"> У/, </w:t>
      </w:r>
      <w:proofErr w:type="spellStart"/>
      <w:r w:rsidR="00F65584">
        <w:t>гш</w:t>
      </w:r>
      <w:proofErr w:type="spellEnd"/>
      <w:r w:rsidR="00F65584">
        <w:t>*</w:t>
      </w:r>
      <w:r w:rsidR="00F65584">
        <w:rPr>
          <w:u w:val="none"/>
        </w:rPr>
        <w:t>.</w:t>
      </w:r>
      <w:bookmarkEnd w:id="0"/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1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lastRenderedPageBreak/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lastRenderedPageBreak/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 xml:space="preserve">- так же, как нет специфического лечения от большинства других респираторных вирусов, </w:t>
      </w:r>
      <w:r>
        <w:lastRenderedPageBreak/>
        <w:t>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8FB">
        <w:rPr>
          <w:noProof/>
          <w:lang w:bidi="ar-SA"/>
        </w:rPr>
        <w:pict>
          <v:shape id="_x0000_s1048" type="#_x0000_t202" style="position:absolute;left:0;text-align:left;margin-left:166.65pt;margin-top:188.05pt;width:138.2pt;height:20.05pt;z-index:-125829368;mso-wrap-distance-left:9pt;mso-wrap-distance-right:9pt;mso-position-horizontal-relative:margin;mso-position-vertical-relative:margin" filled="f" stroked="f">
            <v:textbox style="mso-fit-shape-to-text:t" inset="0,0,0,0">
              <w:txbxContent>
                <w:p w:rsidR="000D38FB" w:rsidRDefault="00C80EDA">
                  <w:pPr>
                    <w:tabs>
                      <w:tab w:val="left" w:pos="2247"/>
                    </w:tabs>
                  </w:pPr>
                  <w:r>
                    <w:t>г&lt;°"</w:t>
                  </w:r>
                  <w:r>
                    <w:tab/>
                  </w:r>
                  <w:r>
                    <w:rPr>
                      <w:vertAlign w:val="subscript"/>
                    </w:rPr>
                    <w:t>ЛП</w:t>
                  </w:r>
                  <w:r>
                    <w:t>Н*</w:t>
                  </w:r>
                </w:p>
              </w:txbxContent>
            </v:textbox>
            <w10:wrap type="topAndBottom" anchorx="margin" anchory="margin"/>
          </v:shape>
        </w:pic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*М* </w:t>
      </w:r>
      <w:proofErr w:type="spellStart"/>
      <w:r>
        <w:t>иО®</w:t>
      </w:r>
      <w:proofErr w:type="gramStart"/>
      <w:r>
        <w:rPr>
          <w:vertAlign w:val="superscript"/>
        </w:rPr>
        <w:t>С</w:t>
      </w:r>
      <w:r>
        <w:t>О</w:t>
      </w:r>
      <w:proofErr w:type="spellEnd"/>
      <w:proofErr w:type="gramEnd"/>
      <w:r>
        <w:t xml:space="preserve">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0D38FB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FB" w:rsidRDefault="00F65584">
      <w:r>
        <w:separator/>
      </w:r>
    </w:p>
  </w:endnote>
  <w:endnote w:type="continuationSeparator" w:id="1">
    <w:p w:rsidR="000D38FB" w:rsidRDefault="00F6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C0" w:rsidRDefault="00083DC0"/>
  </w:footnote>
  <w:footnote w:type="continuationSeparator" w:id="1">
    <w:p w:rsidR="00083DC0" w:rsidRDefault="00083D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D38F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0D38FB">
                <w:pPr>
                  <w:pStyle w:val="22"/>
                  <w:shd w:val="clear" w:color="auto" w:fill="auto"/>
                </w:pPr>
                <w:r w:rsidRPr="000D38FB">
                  <w:fldChar w:fldCharType="begin"/>
                </w:r>
                <w:r w:rsidR="00F65584">
                  <w:instrText xml:space="preserve"> PAGE \* MERGEFORMAT </w:instrText>
                </w:r>
                <w:r w:rsidRPr="000D38FB">
                  <w:fldChar w:fldCharType="separate"/>
                </w:r>
                <w:r w:rsidR="00C80EDA" w:rsidRPr="00C80EDA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D38F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D38FB">
                <w:pPr>
                  <w:pStyle w:val="22"/>
                  <w:shd w:val="clear" w:color="auto" w:fill="auto"/>
                </w:pPr>
                <w:r w:rsidRPr="000D38FB">
                  <w:fldChar w:fldCharType="begin"/>
                </w:r>
                <w:r w:rsidR="00F65584">
                  <w:instrText xml:space="preserve"> PAGE \* MERGEFORMAT </w:instrText>
                </w:r>
                <w:r w:rsidRPr="000D38FB">
                  <w:fldChar w:fldCharType="separate"/>
                </w:r>
                <w:r w:rsidR="00C80EDA" w:rsidRPr="00C80EDA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D38F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D38FB">
                <w:pPr>
                  <w:pStyle w:val="22"/>
                  <w:shd w:val="clear" w:color="auto" w:fill="auto"/>
                </w:pPr>
                <w:r w:rsidRPr="000D38FB">
                  <w:fldChar w:fldCharType="begin"/>
                </w:r>
                <w:r w:rsidR="00F65584">
                  <w:instrText xml:space="preserve"> PAGE \* MERGEFORMAT </w:instrText>
                </w:r>
                <w:r w:rsidRPr="000D38FB">
                  <w:fldChar w:fldCharType="separate"/>
                </w:r>
                <w:r w:rsidR="00C80EDA" w:rsidRPr="00C80EDA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D38F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D38FB" w:rsidRDefault="000D38FB">
                <w:fldSimple w:instr=" PAGE \* MERGEFORMAT ">
                  <w:r w:rsidR="00C80EDA" w:rsidRPr="00C80EDA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D38F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0D38FB">
                <w:pPr>
                  <w:pStyle w:val="22"/>
                  <w:shd w:val="clear" w:color="auto" w:fill="auto"/>
                </w:pPr>
                <w:r w:rsidRPr="000D38FB">
                  <w:fldChar w:fldCharType="begin"/>
                </w:r>
                <w:r w:rsidR="00F65584">
                  <w:instrText xml:space="preserve"> PAGE \* MERGEFORMAT </w:instrText>
                </w:r>
                <w:r w:rsidRPr="000D38FB">
                  <w:fldChar w:fldCharType="separate"/>
                </w:r>
                <w:r w:rsidR="00F65584" w:rsidRPr="00F65584">
                  <w:rPr>
                    <w:rFonts w:ascii="Arial" w:eastAsia="Arial" w:hAnsi="Arial" w:cs="Arial"/>
                    <w:noProof/>
                  </w:rPr>
                  <w:t>11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0D38FB"/>
    <w:rsid w:val="00C80EDA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D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0D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0D38FB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D38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D38F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0D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D38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0D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0D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0D38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0D38F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D38FB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D38FB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0D38FB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D38FB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0D38FB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0D38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D38FB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0D38F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0D38FB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0D38FB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C80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Ирина</cp:lastModifiedBy>
  <cp:revision>3</cp:revision>
  <dcterms:created xsi:type="dcterms:W3CDTF">2020-01-30T09:34:00Z</dcterms:created>
  <dcterms:modified xsi:type="dcterms:W3CDTF">2020-01-31T09:26:00Z</dcterms:modified>
</cp:coreProperties>
</file>